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93" w:tblpY="-874"/>
        <w:tblOverlap w:val="never"/>
        <w:tblW w:w="5629" w:type="pct"/>
        <w:tblLook w:val="04A0" w:firstRow="1" w:lastRow="0" w:firstColumn="1" w:lastColumn="0" w:noHBand="0" w:noVBand="1"/>
      </w:tblPr>
      <w:tblGrid>
        <w:gridCol w:w="734"/>
        <w:gridCol w:w="1370"/>
        <w:gridCol w:w="8352"/>
      </w:tblGrid>
      <w:tr w:rsidR="00D6136C" w:rsidTr="00184D4E">
        <w:trPr>
          <w:trHeight w:val="300"/>
        </w:trPr>
        <w:tc>
          <w:tcPr>
            <w:tcW w:w="351" w:type="pct"/>
            <w:shd w:val="clear" w:color="auto" w:fill="D99594" w:themeFill="accent2" w:themeFillTint="99"/>
            <w:noWrap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DBA">
              <w:rPr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55" w:type="pct"/>
            <w:shd w:val="clear" w:color="auto" w:fill="D99594" w:themeFill="accent2" w:themeFillTint="99"/>
            <w:noWrap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4DBA">
              <w:rPr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994" w:type="pct"/>
            <w:shd w:val="clear" w:color="auto" w:fill="D99594" w:themeFill="accent2" w:themeFillTint="99"/>
          </w:tcPr>
          <w:p w:rsidR="00D6136C" w:rsidRPr="00B44DBA" w:rsidRDefault="00D6136C" w:rsidP="00B44D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D6136C" w:rsidTr="00184D4E">
        <w:trPr>
          <w:trHeight w:val="300"/>
        </w:trPr>
        <w:tc>
          <w:tcPr>
            <w:tcW w:w="351" w:type="pct"/>
            <w:shd w:val="clear" w:color="auto" w:fill="auto"/>
            <w:noWrap/>
          </w:tcPr>
          <w:p w:rsidR="00D6136C" w:rsidRPr="00B44DBA" w:rsidRDefault="00D6136C" w:rsidP="00B44DB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auto"/>
          </w:tcPr>
          <w:p w:rsidR="00D6136C" w:rsidRPr="00B44DBA" w:rsidRDefault="00D6136C" w:rsidP="00B44DBA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6136C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6136C" w:rsidRPr="00B44DBA" w:rsidRDefault="00184D4E" w:rsidP="00B44DBA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INTRODUCTION TO VBHC</w:t>
            </w:r>
          </w:p>
        </w:tc>
      </w:tr>
      <w:tr w:rsidR="00D6136C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31849B"/>
                <w:sz w:val="20"/>
                <w:szCs w:val="20"/>
              </w:rPr>
            </w:pPr>
            <w:r w:rsidRPr="00B44DBA">
              <w:rPr>
                <w:color w:val="31849B"/>
                <w:sz w:val="20"/>
                <w:szCs w:val="20"/>
              </w:rPr>
              <w:t> </w:t>
            </w:r>
          </w:p>
        </w:tc>
      </w:tr>
      <w:tr w:rsidR="00D6136C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6136C" w:rsidRPr="00B44DBA" w:rsidRDefault="00184D4E" w:rsidP="00184D4E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13:55</w:t>
            </w:r>
            <w:r w:rsidR="00D6136C"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–</w:t>
            </w:r>
            <w:r w:rsidR="00D6136C"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14:45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6136C" w:rsidRPr="00FA6EBF" w:rsidRDefault="00184D4E" w:rsidP="00B44DBA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DEVELOPMENT OF OUTCOME SETS</w:t>
            </w:r>
          </w:p>
        </w:tc>
      </w:tr>
      <w:tr w:rsidR="00D6136C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6136C" w:rsidRPr="00B44DBA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6136C" w:rsidRPr="00B44DBA" w:rsidRDefault="00D6136C" w:rsidP="00B44DBA">
            <w:pPr>
              <w:rPr>
                <w:color w:val="31849B"/>
                <w:sz w:val="20"/>
                <w:szCs w:val="20"/>
              </w:rPr>
            </w:pPr>
            <w:r w:rsidRPr="00B44DBA">
              <w:rPr>
                <w:color w:val="31849B"/>
                <w:sz w:val="20"/>
                <w:szCs w:val="20"/>
              </w:rPr>
              <w:t> </w:t>
            </w:r>
          </w:p>
        </w:tc>
      </w:tr>
      <w:tr w:rsidR="00D6136C" w:rsidTr="00184D4E">
        <w:trPr>
          <w:trHeight w:val="315"/>
        </w:trPr>
        <w:tc>
          <w:tcPr>
            <w:tcW w:w="351" w:type="pct"/>
            <w:shd w:val="clear" w:color="auto" w:fill="F2DBDB" w:themeFill="accent2" w:themeFillTint="33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184D4E" w:rsidRDefault="00D6136C" w:rsidP="00B44DBA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</w:t>
            </w:r>
            <w:r w:rsidR="00184D4E">
              <w:rPr>
                <w:bCs/>
                <w:color w:val="0070C0"/>
                <w:sz w:val="20"/>
                <w:szCs w:val="20"/>
              </w:rPr>
              <w:t>5</w:t>
            </w:r>
            <w:r w:rsidRPr="00B44DBA">
              <w:rPr>
                <w:bCs/>
                <w:color w:val="0070C0"/>
                <w:sz w:val="20"/>
                <w:szCs w:val="20"/>
              </w:rPr>
              <w:t>:</w:t>
            </w:r>
            <w:r w:rsidR="00184D4E">
              <w:rPr>
                <w:bCs/>
                <w:color w:val="0070C0"/>
                <w:sz w:val="20"/>
                <w:szCs w:val="20"/>
              </w:rPr>
              <w:t>15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- 16:</w:t>
            </w:r>
            <w:r w:rsidR="00184D4E">
              <w:rPr>
                <w:bCs/>
                <w:color w:val="0070C0"/>
                <w:sz w:val="20"/>
                <w:szCs w:val="20"/>
              </w:rPr>
              <w:t>05</w:t>
            </w:r>
          </w:p>
          <w:p w:rsidR="00184D4E" w:rsidRDefault="00184D4E" w:rsidP="00B44DBA">
            <w:pPr>
              <w:rPr>
                <w:bCs/>
                <w:color w:val="0070C0"/>
                <w:sz w:val="20"/>
                <w:szCs w:val="20"/>
              </w:rPr>
            </w:pPr>
          </w:p>
          <w:p w:rsidR="00D6136C" w:rsidRPr="00B44DBA" w:rsidRDefault="00184D4E" w:rsidP="00B44DBA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16:10 – 17:00</w:t>
            </w:r>
          </w:p>
        </w:tc>
        <w:tc>
          <w:tcPr>
            <w:tcW w:w="3994" w:type="pct"/>
            <w:shd w:val="clear" w:color="auto" w:fill="F2DBDB" w:themeFill="accent2" w:themeFillTint="33"/>
            <w:vAlign w:val="bottom"/>
            <w:hideMark/>
          </w:tcPr>
          <w:p w:rsidR="00D6136C" w:rsidRDefault="00184D4E" w:rsidP="00D6136C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PATIENT ENGAGEMENT</w:t>
            </w:r>
            <w:r w:rsidR="00D6136C" w:rsidRPr="00D6136C">
              <w:rPr>
                <w:color w:val="0070C0"/>
                <w:sz w:val="20"/>
                <w:szCs w:val="20"/>
              </w:rPr>
              <w:t xml:space="preserve"> </w:t>
            </w:r>
          </w:p>
          <w:p w:rsidR="00184D4E" w:rsidRDefault="00184D4E" w:rsidP="00D6136C">
            <w:pPr>
              <w:rPr>
                <w:color w:val="0070C0"/>
                <w:sz w:val="20"/>
                <w:szCs w:val="20"/>
              </w:rPr>
            </w:pPr>
          </w:p>
          <w:p w:rsidR="00184D4E" w:rsidRPr="00B44DBA" w:rsidRDefault="00D00D38" w:rsidP="00D6136C">
            <w:pPr>
              <w:rPr>
                <w:color w:val="31849B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INTERNATIONAL CLINICAL EXAMPLES</w:t>
            </w:r>
            <w:bookmarkStart w:id="0" w:name="_GoBack"/>
            <w:bookmarkEnd w:id="0"/>
          </w:p>
        </w:tc>
      </w:tr>
      <w:tr w:rsidR="00D6136C" w:rsidTr="00184D4E">
        <w:trPr>
          <w:trHeight w:val="315"/>
        </w:trPr>
        <w:tc>
          <w:tcPr>
            <w:tcW w:w="351" w:type="pct"/>
            <w:shd w:val="clear" w:color="auto" w:fill="FFFFFF"/>
            <w:noWrap/>
            <w:vAlign w:val="bottom"/>
            <w:hideMark/>
          </w:tcPr>
          <w:p w:rsidR="00D6136C" w:rsidRPr="0039588E" w:rsidRDefault="00D6136C" w:rsidP="00B44DBA">
            <w:pPr>
              <w:rPr>
                <w:color w:val="000000"/>
                <w:sz w:val="20"/>
                <w:szCs w:val="20"/>
              </w:rPr>
            </w:pPr>
            <w:r w:rsidRPr="0039588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FFFFF"/>
            <w:noWrap/>
            <w:vAlign w:val="bottom"/>
            <w:hideMark/>
          </w:tcPr>
          <w:p w:rsidR="00D6136C" w:rsidRPr="00B44DBA" w:rsidRDefault="00D6136C" w:rsidP="00B44DBA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4" w:type="pct"/>
            <w:shd w:val="clear" w:color="auto" w:fill="FFFFFF"/>
            <w:vAlign w:val="bottom"/>
            <w:hideMark/>
          </w:tcPr>
          <w:p w:rsidR="00D6136C" w:rsidRPr="00B44DBA" w:rsidRDefault="00D6136C" w:rsidP="00221547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METHODOLOGY OF PATIENT REPORTED OUTCOME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</w:p>
        </w:tc>
      </w:tr>
      <w:tr w:rsidR="00D00D38" w:rsidTr="00D00D38">
        <w:trPr>
          <w:trHeight w:val="405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13:55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–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14:45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INTERNATIONAL CLINICAL EXAMPLES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00D38" w:rsidTr="00D00D38">
        <w:trPr>
          <w:trHeight w:val="315"/>
        </w:trPr>
        <w:tc>
          <w:tcPr>
            <w:tcW w:w="351" w:type="pct"/>
            <w:shd w:val="clear" w:color="auto" w:fill="F2DBDB" w:themeFill="accent2" w:themeFillTint="33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color w:val="0070C0"/>
                <w:sz w:val="20"/>
                <w:szCs w:val="20"/>
              </w:rPr>
              <w:t>5</w:t>
            </w:r>
            <w:r w:rsidRPr="00B44DBA">
              <w:rPr>
                <w:bCs/>
                <w:color w:val="0070C0"/>
                <w:sz w:val="20"/>
                <w:szCs w:val="20"/>
              </w:rPr>
              <w:t>:</w:t>
            </w:r>
            <w:r>
              <w:rPr>
                <w:bCs/>
                <w:color w:val="0070C0"/>
                <w:sz w:val="20"/>
                <w:szCs w:val="20"/>
              </w:rPr>
              <w:t>15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- 16:</w:t>
            </w:r>
            <w:r>
              <w:rPr>
                <w:bCs/>
                <w:color w:val="0070C0"/>
                <w:sz w:val="20"/>
                <w:szCs w:val="20"/>
              </w:rPr>
              <w:t>05</w:t>
            </w:r>
          </w:p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16:10 – 17:00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INTERNATIONAL BENCHMARKING</w:t>
            </w:r>
            <w:r>
              <w:rPr>
                <w:color w:val="0070C0"/>
                <w:sz w:val="20"/>
                <w:szCs w:val="20"/>
              </w:rPr>
              <w:br/>
            </w:r>
            <w:r>
              <w:rPr>
                <w:color w:val="0070C0"/>
                <w:sz w:val="20"/>
                <w:szCs w:val="20"/>
              </w:rPr>
              <w:br/>
            </w:r>
            <w:r w:rsidRPr="00184D4E">
              <w:rPr>
                <w:color w:val="0070C0"/>
                <w:sz w:val="20"/>
                <w:szCs w:val="20"/>
              </w:rPr>
              <w:t>PROMI</w:t>
            </w:r>
            <w:r>
              <w:rPr>
                <w:color w:val="0070C0"/>
                <w:sz w:val="20"/>
                <w:szCs w:val="20"/>
              </w:rPr>
              <w:t>S AND COMPUTER ADAPTIVE TESTING</w:t>
            </w:r>
          </w:p>
        </w:tc>
      </w:tr>
      <w:tr w:rsidR="00D00D38" w:rsidTr="00184D4E">
        <w:trPr>
          <w:trHeight w:val="315"/>
        </w:trPr>
        <w:tc>
          <w:tcPr>
            <w:tcW w:w="351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994" w:type="pct"/>
            <w:shd w:val="clear" w:color="auto" w:fill="FFFFFF"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PATIENT REPORTED EXPERIENCE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vAlign w:val="bottom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13:55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–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14:45</w:t>
            </w:r>
          </w:p>
        </w:tc>
        <w:tc>
          <w:tcPr>
            <w:tcW w:w="3994" w:type="pct"/>
            <w:shd w:val="clear" w:color="auto" w:fill="F2DBDB" w:themeFill="accent2" w:themeFillTint="33"/>
            <w:vAlign w:val="bottom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DATA MANAGEMENT</w:t>
            </w:r>
          </w:p>
        </w:tc>
      </w:tr>
      <w:tr w:rsidR="00D00D38" w:rsidTr="00D00D38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vAlign w:val="bottom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</w:p>
        </w:tc>
      </w:tr>
      <w:tr w:rsidR="00D00D38" w:rsidTr="002256D0">
        <w:trPr>
          <w:trHeight w:val="315"/>
        </w:trPr>
        <w:tc>
          <w:tcPr>
            <w:tcW w:w="351" w:type="pct"/>
            <w:shd w:val="clear" w:color="auto" w:fill="F2DBDB" w:themeFill="accent2" w:themeFillTint="33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color w:val="0070C0"/>
                <w:sz w:val="20"/>
                <w:szCs w:val="20"/>
              </w:rPr>
              <w:t>5</w:t>
            </w:r>
            <w:r w:rsidRPr="00B44DBA">
              <w:rPr>
                <w:bCs/>
                <w:color w:val="0070C0"/>
                <w:sz w:val="20"/>
                <w:szCs w:val="20"/>
              </w:rPr>
              <w:t>:</w:t>
            </w:r>
            <w:r>
              <w:rPr>
                <w:bCs/>
                <w:color w:val="0070C0"/>
                <w:sz w:val="20"/>
                <w:szCs w:val="20"/>
              </w:rPr>
              <w:t>15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- 16:</w:t>
            </w:r>
            <w:r>
              <w:rPr>
                <w:bCs/>
                <w:color w:val="0070C0"/>
                <w:sz w:val="20"/>
                <w:szCs w:val="20"/>
              </w:rPr>
              <w:t>05</w:t>
            </w:r>
          </w:p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16:10 – 17:00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Default="00D00D38" w:rsidP="00D00D3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TEAM COLLABORATION</w:t>
            </w:r>
          </w:p>
          <w:p w:rsidR="00D00D38" w:rsidRDefault="00D00D38" w:rsidP="00D00D38">
            <w:pPr>
              <w:rPr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INTERNATIONAL CLINICAL EXAMPLES</w:t>
            </w:r>
          </w:p>
        </w:tc>
      </w:tr>
      <w:tr w:rsidR="00D00D38" w:rsidTr="00D00D38">
        <w:trPr>
          <w:trHeight w:val="315"/>
        </w:trPr>
        <w:tc>
          <w:tcPr>
            <w:tcW w:w="351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4" w:type="pct"/>
            <w:shd w:val="clear" w:color="auto" w:fill="FFFFFF"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SERVICE DESIGN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13:55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–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14:45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CARE PATH DEVELOPMENT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</w:p>
        </w:tc>
      </w:tr>
      <w:tr w:rsidR="00D00D38" w:rsidTr="00184D4E">
        <w:trPr>
          <w:trHeight w:val="315"/>
        </w:trPr>
        <w:tc>
          <w:tcPr>
            <w:tcW w:w="351" w:type="pct"/>
            <w:shd w:val="clear" w:color="auto" w:fill="F2DBDB" w:themeFill="accent2" w:themeFillTint="33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color w:val="0070C0"/>
                <w:sz w:val="20"/>
                <w:szCs w:val="20"/>
              </w:rPr>
              <w:t>5</w:t>
            </w:r>
            <w:r w:rsidRPr="00B44DBA">
              <w:rPr>
                <w:bCs/>
                <w:color w:val="0070C0"/>
                <w:sz w:val="20"/>
                <w:szCs w:val="20"/>
              </w:rPr>
              <w:t>:</w:t>
            </w:r>
            <w:r>
              <w:rPr>
                <w:bCs/>
                <w:color w:val="0070C0"/>
                <w:sz w:val="20"/>
                <w:szCs w:val="20"/>
              </w:rPr>
              <w:t>15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- 16:</w:t>
            </w:r>
            <w:r>
              <w:rPr>
                <w:bCs/>
                <w:color w:val="0070C0"/>
                <w:sz w:val="20"/>
                <w:szCs w:val="20"/>
              </w:rPr>
              <w:t>05</w:t>
            </w:r>
          </w:p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16:10 – 17:00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INNOVATION MANAGEMENT</w:t>
            </w:r>
          </w:p>
          <w:p w:rsidR="00D00D38" w:rsidRDefault="00D00D38" w:rsidP="00D00D38">
            <w:pPr>
              <w:rPr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INTERNATIONAL CLINICAL EXAMPLES</w:t>
            </w:r>
          </w:p>
        </w:tc>
      </w:tr>
      <w:tr w:rsidR="00D00D38" w:rsidTr="00184D4E">
        <w:trPr>
          <w:trHeight w:val="315"/>
        </w:trPr>
        <w:tc>
          <w:tcPr>
            <w:tcW w:w="351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FFFFF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B44DBA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994" w:type="pct"/>
            <w:shd w:val="clear" w:color="auto" w:fill="FFFFFF"/>
            <w:vAlign w:val="bottom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13:00 - 13:50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INTERNATIONAL CLINICAL EXAMPLES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13:55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–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Cs/>
                <w:color w:val="0070C0"/>
                <w:sz w:val="20"/>
                <w:szCs w:val="20"/>
              </w:rPr>
              <w:t>14:45</w:t>
            </w: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VALUE BASED CONTRACTING</w:t>
            </w:r>
          </w:p>
        </w:tc>
      </w:tr>
      <w:tr w:rsidR="00D00D38" w:rsidTr="00184D4E">
        <w:trPr>
          <w:trHeight w:val="300"/>
        </w:trPr>
        <w:tc>
          <w:tcPr>
            <w:tcW w:w="351" w:type="pct"/>
            <w:shd w:val="clear" w:color="auto" w:fill="F2DBDB" w:themeFill="accent2" w:themeFillTint="33"/>
            <w:noWrap/>
            <w:hideMark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</w:tcPr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3994" w:type="pct"/>
            <w:shd w:val="clear" w:color="auto" w:fill="F2DBDB" w:themeFill="accent2" w:themeFillTint="33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0D38" w:rsidTr="00184D4E">
        <w:trPr>
          <w:trHeight w:val="315"/>
        </w:trPr>
        <w:tc>
          <w:tcPr>
            <w:tcW w:w="351" w:type="pct"/>
            <w:shd w:val="clear" w:color="auto" w:fill="F2DBDB" w:themeFill="accent2" w:themeFillTint="33"/>
            <w:noWrap/>
            <w:vAlign w:val="bottom"/>
            <w:hideMark/>
          </w:tcPr>
          <w:p w:rsidR="00D00D38" w:rsidRPr="00B44DBA" w:rsidRDefault="00D00D38" w:rsidP="00D00D38">
            <w:pPr>
              <w:rPr>
                <w:color w:val="000000"/>
                <w:sz w:val="20"/>
                <w:szCs w:val="20"/>
              </w:rPr>
            </w:pPr>
            <w:r w:rsidRPr="00B44D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F2DBDB" w:themeFill="accent2" w:themeFillTint="33"/>
            <w:noWrap/>
            <w:hideMark/>
          </w:tcPr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 w:rsidRPr="00B44DBA">
              <w:rPr>
                <w:bCs/>
                <w:color w:val="0070C0"/>
                <w:sz w:val="20"/>
                <w:szCs w:val="20"/>
              </w:rPr>
              <w:t>1</w:t>
            </w:r>
            <w:r>
              <w:rPr>
                <w:bCs/>
                <w:color w:val="0070C0"/>
                <w:sz w:val="20"/>
                <w:szCs w:val="20"/>
              </w:rPr>
              <w:t>5</w:t>
            </w:r>
            <w:r w:rsidRPr="00B44DBA">
              <w:rPr>
                <w:bCs/>
                <w:color w:val="0070C0"/>
                <w:sz w:val="20"/>
                <w:szCs w:val="20"/>
              </w:rPr>
              <w:t>:</w:t>
            </w:r>
            <w:r>
              <w:rPr>
                <w:bCs/>
                <w:color w:val="0070C0"/>
                <w:sz w:val="20"/>
                <w:szCs w:val="20"/>
              </w:rPr>
              <w:t>15</w:t>
            </w:r>
            <w:r w:rsidRPr="00B44DBA">
              <w:rPr>
                <w:bCs/>
                <w:color w:val="0070C0"/>
                <w:sz w:val="20"/>
                <w:szCs w:val="20"/>
              </w:rPr>
              <w:t xml:space="preserve"> - 16:</w:t>
            </w:r>
            <w:r>
              <w:rPr>
                <w:bCs/>
                <w:color w:val="0070C0"/>
                <w:sz w:val="20"/>
                <w:szCs w:val="20"/>
              </w:rPr>
              <w:t>05</w:t>
            </w:r>
          </w:p>
          <w:p w:rsidR="00D00D38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</w:p>
          <w:p w:rsidR="00D00D38" w:rsidRPr="00B44DBA" w:rsidRDefault="00D00D38" w:rsidP="00D00D38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16:10 – 17:00</w:t>
            </w:r>
          </w:p>
        </w:tc>
        <w:tc>
          <w:tcPr>
            <w:tcW w:w="3994" w:type="pct"/>
            <w:shd w:val="clear" w:color="auto" w:fill="F2DBDB" w:themeFill="accent2" w:themeFillTint="33"/>
          </w:tcPr>
          <w:p w:rsidR="00D00D38" w:rsidRDefault="00D00D38" w:rsidP="00D00D38">
            <w:pPr>
              <w:rPr>
                <w:color w:val="0070C0"/>
                <w:sz w:val="20"/>
                <w:szCs w:val="20"/>
              </w:rPr>
            </w:pPr>
            <w:r w:rsidRPr="00184D4E">
              <w:rPr>
                <w:color w:val="0070C0"/>
                <w:sz w:val="20"/>
                <w:szCs w:val="20"/>
              </w:rPr>
              <w:t>INEQUITY IN HEALTH(CARE)</w:t>
            </w:r>
          </w:p>
          <w:p w:rsidR="00D00D38" w:rsidRDefault="00D00D38" w:rsidP="00D00D38">
            <w:pPr>
              <w:rPr>
                <w:sz w:val="20"/>
                <w:szCs w:val="20"/>
              </w:rPr>
            </w:pPr>
          </w:p>
          <w:p w:rsidR="00D00D38" w:rsidRPr="00184D4E" w:rsidRDefault="00D00D38" w:rsidP="00D00D38">
            <w:pPr>
              <w:rPr>
                <w:sz w:val="20"/>
                <w:szCs w:val="20"/>
              </w:rPr>
            </w:pPr>
            <w:r w:rsidRPr="00184D4E">
              <w:rPr>
                <w:sz w:val="20"/>
                <w:szCs w:val="20"/>
              </w:rPr>
              <w:t xml:space="preserve"> </w:t>
            </w:r>
            <w:r w:rsidRPr="00184D4E">
              <w:rPr>
                <w:color w:val="0070C0"/>
                <w:sz w:val="20"/>
                <w:szCs w:val="20"/>
              </w:rPr>
              <w:t>Wrap up &amp; evaluation</w:t>
            </w:r>
          </w:p>
        </w:tc>
      </w:tr>
    </w:tbl>
    <w:p w:rsidR="003D6D64" w:rsidRPr="0039588E" w:rsidRDefault="003D6D64" w:rsidP="00B44DBA"/>
    <w:sectPr w:rsidR="003D6D64" w:rsidRPr="0039588E" w:rsidSect="00D6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4"/>
    <w:rsid w:val="00184D4E"/>
    <w:rsid w:val="00213C6C"/>
    <w:rsid w:val="00221547"/>
    <w:rsid w:val="00235AD3"/>
    <w:rsid w:val="0039588E"/>
    <w:rsid w:val="003D6D64"/>
    <w:rsid w:val="004114F2"/>
    <w:rsid w:val="00592108"/>
    <w:rsid w:val="00636BCB"/>
    <w:rsid w:val="008E4FB3"/>
    <w:rsid w:val="009176C2"/>
    <w:rsid w:val="00987E1D"/>
    <w:rsid w:val="00A47E61"/>
    <w:rsid w:val="00B44DBA"/>
    <w:rsid w:val="00D00D38"/>
    <w:rsid w:val="00D6136C"/>
    <w:rsid w:val="00D675A4"/>
    <w:rsid w:val="00F5789C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7389"/>
  <w15:docId w15:val="{A47D6FD5-8891-481E-B9F9-C4A2090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588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9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AE9F-701B-4512-ABB3-D3B15492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J.E. Spek</dc:creator>
  <cp:lastModifiedBy>J.E. Spek</cp:lastModifiedBy>
  <cp:revision>3</cp:revision>
  <cp:lastPrinted>2018-07-19T12:39:00Z</cp:lastPrinted>
  <dcterms:created xsi:type="dcterms:W3CDTF">2019-04-08T15:45:00Z</dcterms:created>
  <dcterms:modified xsi:type="dcterms:W3CDTF">2020-06-24T15:32:00Z</dcterms:modified>
</cp:coreProperties>
</file>